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6442710</wp:posOffset>
                </wp:positionV>
                <wp:extent cx="4461510" cy="2857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61510" cy="285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Разработать «дорожную карту» реализации целевой модели наставничества аботников в МБОУ «Леплейская СОШ» на 2022 год, 2022 - 2023 учебный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349999999999994pt;margin-top:507.30000000000001pt;width:351.30000000000001pt;height:2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Разработать «дорожную карту» реализации целевой модели наставничества аботников в МБОУ «Леплейская СОШ» на 2022 год, 2022 - 2023 учебный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480695</wp:posOffset>
            </wp:positionH>
            <wp:positionV relativeFrom="paragraph">
              <wp:posOffset>6492240</wp:posOffset>
            </wp:positionV>
            <wp:extent cx="1310640" cy="1310640"/>
            <wp:wrapTight wrapText="bothSides">
              <wp:wrapPolygon>
                <wp:start x="0" y="0"/>
                <wp:lineTo x="6342" y="0"/>
                <wp:lineTo x="6342" y="1319"/>
                <wp:lineTo x="21600" y="1319"/>
                <wp:lineTo x="21600" y="1821"/>
                <wp:lineTo x="16326" y="1821"/>
                <wp:lineTo x="16326" y="3516"/>
                <wp:lineTo x="21600" y="3516"/>
                <wp:lineTo x="21600" y="6342"/>
                <wp:lineTo x="9984" y="6342"/>
                <wp:lineTo x="9984" y="8728"/>
                <wp:lineTo x="18523" y="8728"/>
                <wp:lineTo x="18523" y="10674"/>
                <wp:lineTo x="21600" y="10674"/>
                <wp:lineTo x="21600" y="21600"/>
                <wp:lineTo x="0" y="21600"/>
                <wp:lineTo x="0" y="0"/>
              </wp:wrapPolygon>
            </wp:wrapTight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1064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7319010</wp:posOffset>
                </wp:positionV>
                <wp:extent cx="342900" cy="12573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2900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сКТОр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850000000000009pt;margin-top:576.30000000000007pt;width:27.pt;height:9.90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сКТОр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7002780</wp:posOffset>
                </wp:positionV>
                <wp:extent cx="255270" cy="17907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270" cy="179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^аи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8.25pt;margin-top:551.39999999999998pt;width:20.100000000000001pt;height:14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^аи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2496185</wp:posOffset>
                </wp:positionH>
                <wp:positionV relativeFrom="paragraph">
                  <wp:posOffset>7296150</wp:posOffset>
                </wp:positionV>
                <wp:extent cx="754380" cy="1409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4380" cy="140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О.Н.Головина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96.55000000000001pt;margin-top:574.5pt;width:59.399999999999999pt;height:11.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О.Н.Головина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Муниципальное бюджетное общеобразовательное учреждение</w:t>
        <w:br/>
        <w:t>«Леплейская средняя общеобразовательная школа» (МБОУ «Леплейская СОШ») п. Леплей</w:t>
        <w:br/>
      </w:r>
      <w:r>
        <w:rPr>
          <w:i/>
          <w:iCs/>
          <w:color w:val="000000"/>
          <w:spacing w:val="0"/>
          <w:w w:val="100"/>
          <w:position w:val="0"/>
        </w:rPr>
        <w:t>ул. Песочная, д.1, п. Леплей, 431130, тел/факс директор8(834587)53186,</w:t>
        <w:br/>
      </w:r>
      <w:r>
        <w:rPr>
          <w:i/>
          <w:iCs/>
          <w:color w:val="000000"/>
          <w:spacing w:val="0"/>
          <w:w w:val="100"/>
          <w:position w:val="0"/>
        </w:rPr>
        <w:t xml:space="preserve">e-mail: </w:t>
      </w:r>
      <w:r>
        <w:fldChar w:fldCharType="begin"/>
      </w:r>
      <w:r>
        <w:rPr/>
        <w:instrText> HYPERLINK "mailto:Lepley412007@yandex.ru"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</w:rPr>
        <w:t>Lepley412007@yandex.ru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</w:rPr>
        <w:t xml:space="preserve">; </w:t>
      </w:r>
      <w:r>
        <w:rPr>
          <w:i/>
          <w:iCs/>
          <w:color w:val="000000"/>
          <w:spacing w:val="0"/>
          <w:w w:val="100"/>
          <w:position w:val="0"/>
        </w:rPr>
        <w:t>ОКПО 12939946; ИНН 1308080515; КПП 130801001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ПРИКАЗ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6354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от 16 марта 2022 года</w:t>
        <w:tab/>
        <w:t>№ 8-од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О создании и полномочиях рабочей группы по внедрению целевой модели наставничества педагогических работников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В соответствии с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 декабря 2019 г. № 3273-р (ред. от 20 августа 2021 г.), а также с учетом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(письмо Минпросвещения России и Общественного Профсоюза образования от 21.12.202 г. № АЗ- 1128/08 и № 657 соответственно), на основании Приказа Министерства образования Республики Мордовия от 05.03.2022 г. № 161 «Об утверждении Положения о системе (целевой модели) наставничества педагогических работников в образовательных организациях Республики Мордовия» и Приказа Муниципального казённого учреждения «Центр информационно-методического и технического обеспечения муниципальных бюджетных учреждений образования» от 16.03.2022 г. №11 «Об утверждении Положения о системе (целевой модели) наставничества педагогических работников в муниципальных бюджетных общеобразовательных организациях Зубово-Полянского муниципального района Республики Мордовия»,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ПРИКАЗЫВАЮ: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.Создать рабочую группу по внедрению целевой модели наставничества педагогических работников.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52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Включить в рабочую группу по внедрению целевой модели наставничества педагогических работников следующих представителей администрации и педагогических работников образовательной организации: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Головину О.Н. - директор,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Левштанову Л.П.- зам. директора по УР,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Корхову Н.П. - зам.директора по ВР,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Балашову И.В. - учителя начальных классов, руководителя ШМО,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Лимину Н.В. - учителя математики, руководителя ШМО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Володичеву Н.В. — учителя иностранного языка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52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Назначить руководителем рабочей группы по внедрению целевой модели наставничества замдиректора по УР Левштанову Л.П.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 w:after="0" w:line="252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Рабочей группе: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• Изучить нормативно - правовые документы всех уровней 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ragraph">
                  <wp:posOffset>139700</wp:posOffset>
                </wp:positionV>
                <wp:extent cx="3516630" cy="16002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663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йцние приказа возложить на зам. директора по УР Левштанову Л.П.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24.55pt;margin-top:11.pt;width:276.90000000000003pt;height:12.6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йцние приказа возложить на зам. директора по УР Левштанову Л.П.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абота^&gt;°^Йржение о программе наставничества в МБОУ «Леплейская СОШ» .</w:t>
      </w:r>
    </w:p>
    <w:sectPr>
      <w:footnotePr>
        <w:pos w:val="pageBottom"/>
        <w:numFmt w:val="decimal"/>
        <w:numRestart w:val="continuous"/>
      </w:footnotePr>
      <w:pgSz w:w="8764" w:h="12942"/>
      <w:pgMar w:top="454" w:right="405" w:bottom="0" w:left="775" w:header="26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5">
    <w:name w:val="Подпись к картинк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4">
    <w:name w:val="Подпись к картинк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auto"/>
      <w:spacing w:after="200" w:line="22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